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E3" w:rsidRPr="004F0DE3" w:rsidRDefault="004F0DE3" w:rsidP="004F0DE3">
      <w:pPr>
        <w:spacing w:line="360" w:lineRule="auto"/>
        <w:rPr>
          <w:rFonts w:ascii="宋体" w:hAnsi="宋体" w:cs="方正小标宋简体"/>
          <w:b/>
          <w:spacing w:val="6"/>
          <w:sz w:val="28"/>
          <w:szCs w:val="28"/>
        </w:rPr>
      </w:pPr>
      <w:r w:rsidRPr="004F0DE3">
        <w:rPr>
          <w:rFonts w:ascii="宋体" w:hAnsi="宋体" w:cs="方正小标宋简体" w:hint="eastAsia"/>
          <w:b/>
          <w:spacing w:val="6"/>
          <w:sz w:val="28"/>
          <w:szCs w:val="28"/>
        </w:rPr>
        <w:t>附件1：</w:t>
      </w:r>
    </w:p>
    <w:p w:rsidR="00626BB8" w:rsidRDefault="00B058BF">
      <w:pPr>
        <w:spacing w:line="360" w:lineRule="auto"/>
        <w:jc w:val="center"/>
        <w:rPr>
          <w:rFonts w:ascii="宋体" w:hAnsi="宋体"/>
          <w:b/>
          <w:sz w:val="44"/>
          <w:szCs w:val="44"/>
        </w:rPr>
      </w:pPr>
      <w:r>
        <w:rPr>
          <w:rFonts w:ascii="宋体" w:hAnsi="宋体" w:cs="方正小标宋简体" w:hint="eastAsia"/>
          <w:b/>
          <w:spacing w:val="6"/>
          <w:sz w:val="44"/>
          <w:szCs w:val="44"/>
        </w:rPr>
        <w:t>202</w:t>
      </w:r>
      <w:r>
        <w:rPr>
          <w:rFonts w:ascii="宋体" w:hAnsi="宋体" w:cs="方正小标宋简体"/>
          <w:b/>
          <w:spacing w:val="6"/>
          <w:sz w:val="44"/>
          <w:szCs w:val="44"/>
        </w:rPr>
        <w:t>2</w:t>
      </w:r>
      <w:r>
        <w:rPr>
          <w:rFonts w:ascii="宋体" w:hAnsi="宋体" w:cs="方正小标宋简体" w:hint="eastAsia"/>
          <w:b/>
          <w:spacing w:val="6"/>
          <w:sz w:val="44"/>
          <w:szCs w:val="44"/>
        </w:rPr>
        <w:t>年春季学期江西理工大学学位英语</w:t>
      </w:r>
      <w:r>
        <w:rPr>
          <w:rFonts w:ascii="宋体" w:hAnsi="宋体" w:hint="eastAsia"/>
          <w:b/>
          <w:sz w:val="44"/>
          <w:szCs w:val="44"/>
        </w:rPr>
        <w:t>考试</w:t>
      </w:r>
    </w:p>
    <w:p w:rsidR="00626BB8" w:rsidRDefault="00B058BF">
      <w:pPr>
        <w:spacing w:line="520" w:lineRule="exact"/>
        <w:jc w:val="center"/>
        <w:rPr>
          <w:rFonts w:ascii="宋体" w:hAnsi="宋体"/>
          <w:b/>
          <w:sz w:val="44"/>
          <w:szCs w:val="44"/>
        </w:rPr>
      </w:pPr>
      <w:r>
        <w:rPr>
          <w:rFonts w:ascii="宋体" w:hAnsi="宋体" w:hint="eastAsia"/>
          <w:b/>
          <w:sz w:val="44"/>
          <w:szCs w:val="44"/>
        </w:rPr>
        <w:t>深圳考点</w:t>
      </w:r>
      <w:r>
        <w:rPr>
          <w:rFonts w:ascii="宋体" w:hAnsi="宋体"/>
          <w:b/>
          <w:sz w:val="44"/>
          <w:szCs w:val="44"/>
        </w:rPr>
        <w:t>疫</w:t>
      </w:r>
      <w:r>
        <w:rPr>
          <w:rFonts w:ascii="宋体" w:hAnsi="宋体" w:hint="eastAsia"/>
          <w:b/>
          <w:sz w:val="44"/>
          <w:szCs w:val="44"/>
        </w:rPr>
        <w:t>情防控须知</w:t>
      </w:r>
    </w:p>
    <w:p w:rsidR="00626BB8" w:rsidRDefault="00626BB8">
      <w:pPr>
        <w:spacing w:line="520" w:lineRule="exact"/>
        <w:jc w:val="center"/>
        <w:rPr>
          <w:rFonts w:eastAsia="仿宋_GB2312"/>
          <w:sz w:val="32"/>
          <w:szCs w:val="32"/>
        </w:rPr>
      </w:pPr>
    </w:p>
    <w:p w:rsidR="00626BB8" w:rsidRDefault="00B058BF">
      <w:pPr>
        <w:spacing w:line="520" w:lineRule="exact"/>
        <w:jc w:val="left"/>
        <w:rPr>
          <w:rFonts w:eastAsia="仿宋_GB2312"/>
          <w:sz w:val="32"/>
          <w:szCs w:val="32"/>
        </w:rPr>
      </w:pPr>
      <w:r>
        <w:rPr>
          <w:rFonts w:eastAsia="仿宋_GB2312" w:hint="eastAsia"/>
          <w:sz w:val="32"/>
          <w:szCs w:val="32"/>
        </w:rPr>
        <w:t>各位考生：</w:t>
      </w:r>
    </w:p>
    <w:p w:rsidR="00626BB8" w:rsidRDefault="00B058BF">
      <w:pPr>
        <w:ind w:firstLineChars="200" w:firstLine="640"/>
        <w:rPr>
          <w:rFonts w:eastAsia="仿宋_GB2312"/>
          <w:sz w:val="32"/>
          <w:szCs w:val="32"/>
        </w:rPr>
      </w:pPr>
      <w:r>
        <w:rPr>
          <w:rFonts w:ascii="仿宋" w:eastAsia="仿宋" w:hAnsi="仿宋" w:cs="仿宋" w:hint="eastAsia"/>
          <w:sz w:val="32"/>
          <w:szCs w:val="32"/>
        </w:rPr>
        <w:t>2</w:t>
      </w:r>
      <w:r>
        <w:rPr>
          <w:rFonts w:ascii="仿宋" w:eastAsia="仿宋" w:hAnsi="仿宋" w:cs="仿宋"/>
          <w:sz w:val="32"/>
          <w:szCs w:val="32"/>
        </w:rPr>
        <w:t>022</w:t>
      </w:r>
      <w:r>
        <w:rPr>
          <w:rFonts w:ascii="仿宋" w:eastAsia="仿宋" w:hAnsi="仿宋" w:cs="仿宋" w:hint="eastAsia"/>
          <w:sz w:val="32"/>
          <w:szCs w:val="32"/>
        </w:rPr>
        <w:t>年春季学期江西理工大学学位英语考试将于</w:t>
      </w:r>
      <w:r>
        <w:rPr>
          <w:rFonts w:ascii="仿宋" w:eastAsia="仿宋" w:hAnsi="仿宋" w:cs="仿宋"/>
          <w:sz w:val="32"/>
          <w:szCs w:val="32"/>
        </w:rPr>
        <w:t>5</w:t>
      </w:r>
      <w:r>
        <w:rPr>
          <w:rFonts w:ascii="仿宋" w:eastAsia="仿宋" w:hAnsi="仿宋" w:cs="仿宋" w:hint="eastAsia"/>
          <w:sz w:val="32"/>
          <w:szCs w:val="32"/>
        </w:rPr>
        <w:t>月22日在深圳市才智培训中心举行</w:t>
      </w:r>
      <w:r>
        <w:rPr>
          <w:rFonts w:eastAsia="仿宋_GB2312" w:hint="eastAsia"/>
          <w:sz w:val="32"/>
          <w:szCs w:val="32"/>
        </w:rPr>
        <w:t>，根据深圳市最新疫情防控要求，</w:t>
      </w:r>
      <w:r>
        <w:rPr>
          <w:rFonts w:eastAsia="仿宋_GB2312"/>
          <w:sz w:val="32"/>
          <w:szCs w:val="32"/>
        </w:rPr>
        <w:t>为保障广大考生和考务工作人员</w:t>
      </w:r>
      <w:r>
        <w:rPr>
          <w:rFonts w:eastAsia="仿宋_GB2312" w:hint="eastAsia"/>
          <w:sz w:val="32"/>
          <w:szCs w:val="32"/>
        </w:rPr>
        <w:t>的</w:t>
      </w:r>
      <w:r>
        <w:rPr>
          <w:rFonts w:eastAsia="仿宋_GB2312"/>
          <w:sz w:val="32"/>
          <w:szCs w:val="32"/>
        </w:rPr>
        <w:t>身体健康和</w:t>
      </w:r>
      <w:r>
        <w:rPr>
          <w:rFonts w:eastAsia="仿宋_GB2312" w:hint="eastAsia"/>
          <w:sz w:val="32"/>
          <w:szCs w:val="32"/>
        </w:rPr>
        <w:t>生命</w:t>
      </w:r>
      <w:r>
        <w:rPr>
          <w:rFonts w:eastAsia="仿宋_GB2312"/>
          <w:sz w:val="32"/>
          <w:szCs w:val="32"/>
        </w:rPr>
        <w:t>安全，</w:t>
      </w:r>
      <w:r>
        <w:rPr>
          <w:rFonts w:eastAsia="仿宋_GB2312" w:hint="eastAsia"/>
          <w:sz w:val="32"/>
          <w:szCs w:val="32"/>
        </w:rPr>
        <w:t>本次学位英语考试的疫情防控要求如下</w:t>
      </w:r>
      <w:r>
        <w:rPr>
          <w:rFonts w:eastAsia="仿宋_GB2312" w:hint="eastAsia"/>
          <w:sz w:val="32"/>
          <w:szCs w:val="32"/>
        </w:rPr>
        <w:t>:</w:t>
      </w:r>
    </w:p>
    <w:p w:rsidR="00626BB8" w:rsidRDefault="00B058BF">
      <w:pPr>
        <w:pStyle w:val="a3"/>
        <w:shd w:val="clear" w:color="auto" w:fill="FFFFFF"/>
        <w:adjustRightInd w:val="0"/>
        <w:snapToGrid w:val="0"/>
        <w:spacing w:beforeAutospacing="0" w:afterAutospacing="0" w:line="580" w:lineRule="exact"/>
        <w:ind w:firstLineChars="200" w:firstLine="640"/>
        <w:jc w:val="both"/>
        <w:rPr>
          <w:color w:val="555555"/>
          <w:sz w:val="21"/>
          <w:szCs w:val="21"/>
        </w:rPr>
      </w:pPr>
      <w:r>
        <w:rPr>
          <w:rFonts w:ascii="黑体" w:eastAsia="黑体" w:hAnsi="黑体" w:hint="eastAsia"/>
          <w:color w:val="000000"/>
          <w:sz w:val="32"/>
          <w:szCs w:val="32"/>
        </w:rPr>
        <w:t>一、考生分类管理</w:t>
      </w:r>
    </w:p>
    <w:p w:rsidR="00626BB8" w:rsidRDefault="00B058BF">
      <w:pPr>
        <w:pStyle w:val="a3"/>
        <w:shd w:val="clear" w:color="auto" w:fill="FFFFFF"/>
        <w:adjustRightInd w:val="0"/>
        <w:snapToGrid w:val="0"/>
        <w:spacing w:beforeAutospacing="0" w:afterAutospacing="0" w:line="580" w:lineRule="exact"/>
        <w:ind w:firstLineChars="200" w:firstLine="643"/>
        <w:jc w:val="both"/>
        <w:rPr>
          <w:rStyle w:val="a4"/>
          <w:rFonts w:ascii="楷体_GB2312" w:eastAsia="楷体_GB2312"/>
          <w:b w:val="0"/>
          <w:bCs w:val="0"/>
          <w:color w:val="000000"/>
          <w:sz w:val="32"/>
          <w:szCs w:val="32"/>
        </w:rPr>
      </w:pPr>
      <w:r>
        <w:rPr>
          <w:rStyle w:val="a4"/>
          <w:rFonts w:ascii="楷体_GB2312" w:eastAsia="楷体_GB2312" w:hint="eastAsia"/>
          <w:color w:val="000000"/>
          <w:sz w:val="32"/>
          <w:szCs w:val="32"/>
        </w:rPr>
        <w:t>（一）正常参加考试</w:t>
      </w:r>
    </w:p>
    <w:p w:rsidR="00626BB8" w:rsidRDefault="00B058BF">
      <w:pPr>
        <w:pStyle w:val="a3"/>
        <w:shd w:val="clear" w:color="auto" w:fill="FFFFFF"/>
        <w:adjustRightInd w:val="0"/>
        <w:snapToGrid w:val="0"/>
        <w:spacing w:beforeAutospacing="0" w:afterAutospacing="0" w:line="580" w:lineRule="exact"/>
        <w:ind w:firstLineChars="200" w:firstLine="643"/>
        <w:jc w:val="both"/>
        <w:rPr>
          <w:rFonts w:ascii="仿宋_GB2312" w:eastAsia="仿宋_GB2312"/>
          <w:b/>
          <w:color w:val="000000"/>
          <w:sz w:val="32"/>
          <w:szCs w:val="32"/>
        </w:rPr>
      </w:pPr>
      <w:r>
        <w:rPr>
          <w:rFonts w:ascii="仿宋_GB2312" w:eastAsia="仿宋_GB2312" w:hint="eastAsia"/>
          <w:b/>
          <w:color w:val="000000"/>
          <w:sz w:val="32"/>
          <w:szCs w:val="32"/>
        </w:rPr>
        <w:t>1.</w:t>
      </w:r>
      <w:r>
        <w:rPr>
          <w:rFonts w:ascii="仿宋_GB2312" w:eastAsia="仿宋_GB2312"/>
          <w:b/>
          <w:color w:val="000000"/>
          <w:sz w:val="32"/>
          <w:szCs w:val="32"/>
        </w:rPr>
        <w:t>考前14天内无深圳市外旅居史的考生：</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粤康码为绿码，有考前24小时内深圳市内核酸检测阴性证明（电子、纸质同等效力，下同），现场测量体温正常（体温&lt;37.3</w:t>
      </w:r>
      <w:r>
        <w:rPr>
          <w:rFonts w:ascii="仿宋_GB2312" w:eastAsia="仿宋_GB2312"/>
          <w:color w:val="000000"/>
          <w:sz w:val="32"/>
          <w:szCs w:val="32"/>
        </w:rPr>
        <w:t>℃</w:t>
      </w:r>
      <w:r>
        <w:rPr>
          <w:rFonts w:ascii="仿宋_GB2312" w:eastAsia="仿宋_GB2312"/>
          <w:color w:val="000000"/>
          <w:sz w:val="32"/>
          <w:szCs w:val="32"/>
        </w:rPr>
        <w:t>），且不存在下述不得参加考试情况的考生。</w:t>
      </w:r>
    </w:p>
    <w:p w:rsidR="00626BB8" w:rsidRDefault="00B058BF">
      <w:pPr>
        <w:pStyle w:val="a3"/>
        <w:shd w:val="clear" w:color="auto" w:fill="FFFFFF"/>
        <w:adjustRightInd w:val="0"/>
        <w:snapToGrid w:val="0"/>
        <w:spacing w:beforeAutospacing="0" w:afterAutospacing="0" w:line="580" w:lineRule="exact"/>
        <w:ind w:firstLineChars="200" w:firstLine="643"/>
        <w:jc w:val="both"/>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w:t>
      </w:r>
      <w:r>
        <w:rPr>
          <w:rFonts w:ascii="仿宋_GB2312" w:eastAsia="仿宋_GB2312"/>
          <w:b/>
          <w:color w:val="000000"/>
          <w:sz w:val="32"/>
          <w:szCs w:val="32"/>
        </w:rPr>
        <w:t>考前14天内有深圳市外旅居史的考生：</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粤康码为绿码，有考前3天内3次（须1天1测，下同）深圳市内核酸检测阴性证明，有考前24小时内深圳市内核酸检测阴性证明，现场测量体温正常（体温&lt;37.3</w:t>
      </w:r>
      <w:r>
        <w:rPr>
          <w:rFonts w:ascii="仿宋_GB2312" w:eastAsia="仿宋_GB2312"/>
          <w:color w:val="000000"/>
          <w:sz w:val="32"/>
          <w:szCs w:val="32"/>
        </w:rPr>
        <w:t>℃</w:t>
      </w:r>
      <w:r>
        <w:rPr>
          <w:rFonts w:ascii="仿宋_GB2312" w:eastAsia="仿宋_GB2312"/>
          <w:color w:val="000000"/>
          <w:sz w:val="32"/>
          <w:szCs w:val="32"/>
        </w:rPr>
        <w:t>），且不存在下述不得参加考试情况的考生。</w:t>
      </w:r>
    </w:p>
    <w:p w:rsidR="00626BB8" w:rsidRDefault="00B058BF">
      <w:pPr>
        <w:spacing w:line="58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所有考生考前要配合学校防疫办提供核酸检测结果等材料符合入校条件，方可参加考试。</w:t>
      </w:r>
    </w:p>
    <w:p w:rsidR="00626BB8" w:rsidRDefault="00B058BF">
      <w:pPr>
        <w:pStyle w:val="a3"/>
        <w:shd w:val="clear" w:color="auto" w:fill="FFFFFF"/>
        <w:adjustRightInd w:val="0"/>
        <w:snapToGrid w:val="0"/>
        <w:spacing w:beforeAutospacing="0" w:afterAutospacing="0" w:line="580" w:lineRule="exact"/>
        <w:ind w:firstLineChars="200" w:firstLine="643"/>
        <w:jc w:val="both"/>
        <w:rPr>
          <w:rStyle w:val="a4"/>
          <w:rFonts w:ascii="楷体_GB2312" w:eastAsia="楷体_GB2312"/>
          <w:color w:val="000000"/>
          <w:sz w:val="32"/>
          <w:szCs w:val="32"/>
        </w:rPr>
      </w:pPr>
      <w:r>
        <w:rPr>
          <w:rStyle w:val="a4"/>
          <w:rFonts w:ascii="楷体_GB2312" w:eastAsia="楷体_GB2312" w:hint="eastAsia"/>
          <w:color w:val="000000"/>
          <w:sz w:val="32"/>
          <w:szCs w:val="32"/>
        </w:rPr>
        <w:t>（三）不得参加考试</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eastAsia="仿宋_GB2312"/>
          <w:color w:val="555555"/>
          <w:sz w:val="21"/>
          <w:szCs w:val="21"/>
        </w:rPr>
      </w:pPr>
      <w:r>
        <w:rPr>
          <w:rFonts w:ascii="仿宋_GB2312" w:eastAsia="仿宋_GB2312" w:hint="eastAsia"/>
          <w:color w:val="000000"/>
          <w:sz w:val="32"/>
          <w:szCs w:val="32"/>
        </w:rPr>
        <w:lastRenderedPageBreak/>
        <w:t>1.“粤康码”为红码或黄码的考生；</w:t>
      </w:r>
      <w:bookmarkStart w:id="0" w:name="_GoBack"/>
      <w:bookmarkEnd w:id="0"/>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555555"/>
          <w:sz w:val="21"/>
          <w:szCs w:val="21"/>
        </w:rPr>
      </w:pPr>
      <w:r>
        <w:rPr>
          <w:rFonts w:ascii="仿宋_GB2312" w:eastAsia="仿宋_GB2312" w:hAnsi="仿宋_GB2312" w:cs="仿宋_GB2312" w:hint="eastAsia"/>
          <w:color w:val="000000"/>
          <w:sz w:val="32"/>
          <w:szCs w:val="32"/>
        </w:rPr>
        <w:t>2.正处于隔离治疗期的确诊病例、无症状感染者，以及隔离期未满的密切接触者、次密切接触者；</w:t>
      </w:r>
    </w:p>
    <w:p w:rsidR="00626BB8" w:rsidRDefault="00B058BF">
      <w:pPr>
        <w:pStyle w:val="a3"/>
        <w:shd w:val="clear" w:color="auto" w:fill="FFFFFF"/>
        <w:adjustRightInd w:val="0"/>
        <w:snapToGrid w:val="0"/>
        <w:spacing w:beforeAutospacing="0" w:afterAutospacing="0" w:line="580" w:lineRule="exact"/>
        <w:ind w:firstLine="634"/>
        <w:jc w:val="both"/>
        <w:rPr>
          <w:rFonts w:ascii="仿宋_GB2312" w:eastAsia="仿宋_GB2312" w:hAnsi="仿宋_GB2312" w:cs="仿宋_GB2312"/>
          <w:color w:val="555555"/>
          <w:sz w:val="21"/>
          <w:szCs w:val="21"/>
        </w:rPr>
      </w:pPr>
      <w:r>
        <w:rPr>
          <w:rFonts w:ascii="仿宋_GB2312" w:eastAsia="仿宋_GB2312" w:hAnsi="仿宋_GB2312" w:cs="仿宋_GB2312" w:hint="eastAsia"/>
          <w:color w:val="000000"/>
          <w:sz w:val="32"/>
          <w:szCs w:val="32"/>
        </w:rPr>
        <w:t>3.未按照广东防控政策完成健康管理的境外旅居史人员、国内中高风险地区及所在地市（直辖市为区，下同）其他地区的考生；</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int="eastAsia"/>
          <w:color w:val="000000"/>
          <w:sz w:val="32"/>
          <w:szCs w:val="32"/>
        </w:rPr>
        <w:t>考前14天内离开过深圳且</w:t>
      </w:r>
      <w:r>
        <w:rPr>
          <w:rFonts w:ascii="仿宋_GB2312" w:eastAsia="仿宋_GB2312" w:hAnsi="仿宋_GB2312" w:cs="仿宋_GB2312" w:hint="eastAsia"/>
          <w:b/>
          <w:color w:val="000000"/>
          <w:sz w:val="32"/>
          <w:szCs w:val="32"/>
        </w:rPr>
        <w:t>不能提供考前</w:t>
      </w:r>
      <w:r>
        <w:rPr>
          <w:rFonts w:ascii="仿宋_GB2312" w:eastAsia="仿宋_GB2312" w:hAnsi="仿宋_GB2312" w:cs="仿宋_GB2312"/>
          <w:b/>
          <w:color w:val="000000"/>
          <w:sz w:val="32"/>
          <w:szCs w:val="32"/>
        </w:rPr>
        <w:t>24</w:t>
      </w:r>
      <w:r>
        <w:rPr>
          <w:rFonts w:ascii="仿宋_GB2312" w:eastAsia="仿宋_GB2312" w:hAnsi="仿宋_GB2312" w:cs="仿宋_GB2312" w:hint="eastAsia"/>
          <w:b/>
          <w:color w:val="000000"/>
          <w:sz w:val="32"/>
          <w:szCs w:val="32"/>
        </w:rPr>
        <w:t>小时内深圳市内核酸检测阴性证明的考生；</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int="eastAsia"/>
          <w:color w:val="000000"/>
          <w:sz w:val="32"/>
          <w:szCs w:val="32"/>
        </w:rPr>
        <w:t xml:space="preserve"> 考前14天内离开过深圳且</w:t>
      </w:r>
      <w:r>
        <w:rPr>
          <w:rFonts w:ascii="仿宋_GB2312" w:eastAsia="仿宋_GB2312" w:hAnsi="仿宋_GB2312" w:cs="仿宋_GB2312"/>
          <w:b/>
          <w:color w:val="000000"/>
          <w:sz w:val="32"/>
          <w:szCs w:val="32"/>
        </w:rPr>
        <w:t>不能提供考前3天内3次在深圳市内的核酸检测阴性证明的考生</w:t>
      </w:r>
      <w:r>
        <w:rPr>
          <w:rFonts w:ascii="仿宋_GB2312" w:eastAsia="仿宋_GB2312" w:hAnsi="仿宋_GB2312" w:cs="仿宋_GB2312"/>
          <w:color w:val="000000"/>
          <w:sz w:val="32"/>
          <w:szCs w:val="32"/>
        </w:rPr>
        <w:t>；</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6.现场测量体温不正常（体温≥37.3</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)，在临时观察区适当休息后使用水银体温计再次测量体温仍然不正常，且通过行程卡判断近14天有中、高风险地区所在城市旅居史的考生</w:t>
      </w:r>
      <w:r>
        <w:rPr>
          <w:rFonts w:ascii="仿宋_GB2312" w:eastAsia="仿宋_GB2312" w:hAnsi="仿宋_GB2312" w:cs="仿宋_GB2312" w:hint="eastAsia"/>
          <w:color w:val="000000"/>
          <w:sz w:val="32"/>
          <w:szCs w:val="32"/>
        </w:rPr>
        <w:t>；</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其他不符合疫情防控要求的情况。</w:t>
      </w:r>
    </w:p>
    <w:p w:rsidR="00626BB8" w:rsidRDefault="00B058BF">
      <w:pPr>
        <w:pStyle w:val="a3"/>
        <w:shd w:val="clear" w:color="auto" w:fill="FFFFFF"/>
        <w:adjustRightInd w:val="0"/>
        <w:snapToGrid w:val="0"/>
        <w:spacing w:beforeAutospacing="0" w:afterAutospacing="0" w:line="580" w:lineRule="exact"/>
        <w:ind w:firstLineChars="200" w:firstLine="640"/>
        <w:jc w:val="both"/>
        <w:rPr>
          <w:color w:val="555555"/>
          <w:sz w:val="21"/>
          <w:szCs w:val="21"/>
        </w:rPr>
      </w:pPr>
      <w:r>
        <w:rPr>
          <w:rFonts w:ascii="黑体" w:eastAsia="黑体" w:hAnsi="黑体" w:hint="eastAsia"/>
          <w:color w:val="000000"/>
          <w:sz w:val="32"/>
          <w:szCs w:val="32"/>
        </w:rPr>
        <w:t>二、考前准备事项</w:t>
      </w:r>
    </w:p>
    <w:p w:rsidR="00626BB8" w:rsidRDefault="00B058BF">
      <w:pPr>
        <w:pStyle w:val="a3"/>
        <w:shd w:val="clear" w:color="auto" w:fill="FFFFFF"/>
        <w:adjustRightInd w:val="0"/>
        <w:snapToGrid w:val="0"/>
        <w:spacing w:beforeAutospacing="0" w:afterAutospacing="0" w:line="580" w:lineRule="exact"/>
        <w:ind w:firstLineChars="200" w:firstLine="643"/>
        <w:jc w:val="both"/>
        <w:rPr>
          <w:rStyle w:val="a4"/>
          <w:rFonts w:ascii="楷体_GB2312" w:eastAsia="楷体_GB2312"/>
          <w:b w:val="0"/>
          <w:bCs w:val="0"/>
          <w:color w:val="000000"/>
          <w:sz w:val="32"/>
          <w:szCs w:val="32"/>
        </w:rPr>
      </w:pPr>
      <w:r>
        <w:rPr>
          <w:rStyle w:val="a4"/>
          <w:rFonts w:ascii="楷体_GB2312" w:eastAsia="楷体_GB2312" w:hint="eastAsia"/>
          <w:color w:val="000000"/>
          <w:sz w:val="32"/>
          <w:szCs w:val="32"/>
        </w:rPr>
        <w:t>（一）申报健康状况</w:t>
      </w:r>
    </w:p>
    <w:p w:rsidR="00626BB8" w:rsidRDefault="00B058BF">
      <w:pPr>
        <w:spacing w:line="520" w:lineRule="exact"/>
        <w:ind w:firstLineChars="200" w:firstLine="560"/>
        <w:rPr>
          <w:sz w:val="28"/>
          <w:szCs w:val="28"/>
        </w:rPr>
      </w:pPr>
      <w:r>
        <w:rPr>
          <w:rFonts w:hint="eastAsia"/>
          <w:sz w:val="28"/>
          <w:szCs w:val="28"/>
        </w:rPr>
        <w:t>所有考生须注册“粤（穗）康码”（以下简称“粤康码”）。“粤康码”非绿码的考生，应及时到相关部门核实。考生须进行考前</w:t>
      </w:r>
      <w:r>
        <w:rPr>
          <w:rFonts w:hint="eastAsia"/>
          <w:sz w:val="28"/>
          <w:szCs w:val="28"/>
        </w:rPr>
        <w:t>14</w:t>
      </w:r>
      <w:r>
        <w:rPr>
          <w:rFonts w:hint="eastAsia"/>
          <w:sz w:val="28"/>
          <w:szCs w:val="28"/>
        </w:rPr>
        <w:t>天自我健康观察，每日如实填写考前</w:t>
      </w:r>
      <w:r>
        <w:rPr>
          <w:rFonts w:hint="eastAsia"/>
          <w:sz w:val="28"/>
          <w:szCs w:val="28"/>
        </w:rPr>
        <w:t>14</w:t>
      </w:r>
      <w:r>
        <w:rPr>
          <w:rFonts w:hint="eastAsia"/>
          <w:sz w:val="28"/>
          <w:szCs w:val="28"/>
        </w:rPr>
        <w:t>天个人健康信息申报表（见附件</w:t>
      </w:r>
      <w:r>
        <w:rPr>
          <w:rFonts w:hint="eastAsia"/>
          <w:sz w:val="28"/>
          <w:szCs w:val="28"/>
        </w:rPr>
        <w:t>1</w:t>
      </w:r>
      <w:r>
        <w:rPr>
          <w:rFonts w:hint="eastAsia"/>
          <w:sz w:val="28"/>
          <w:szCs w:val="28"/>
        </w:rPr>
        <w:t>），并在参加考试时提交考点工作人员。</w:t>
      </w:r>
    </w:p>
    <w:p w:rsidR="00626BB8" w:rsidRDefault="00626BB8">
      <w:pPr>
        <w:pStyle w:val="a3"/>
        <w:shd w:val="clear" w:color="auto" w:fill="FFFFFF"/>
        <w:adjustRightInd w:val="0"/>
        <w:snapToGrid w:val="0"/>
        <w:spacing w:beforeAutospacing="0" w:afterAutospacing="0" w:line="580" w:lineRule="exact"/>
        <w:ind w:firstLineChars="200" w:firstLine="420"/>
        <w:jc w:val="both"/>
        <w:rPr>
          <w:rFonts w:ascii="仿宋_GB2312" w:eastAsia="仿宋_GB2312" w:hAnsi="仿宋_GB2312" w:cs="仿宋_GB2312"/>
          <w:color w:val="555555"/>
          <w:sz w:val="21"/>
          <w:szCs w:val="21"/>
        </w:rPr>
      </w:pPr>
    </w:p>
    <w:p w:rsidR="00626BB8" w:rsidRDefault="00B058BF">
      <w:pPr>
        <w:pStyle w:val="a3"/>
        <w:shd w:val="clear" w:color="auto" w:fill="FFFFFF"/>
        <w:adjustRightInd w:val="0"/>
        <w:snapToGrid w:val="0"/>
        <w:spacing w:beforeAutospacing="0" w:afterAutospacing="0" w:line="580" w:lineRule="exact"/>
        <w:ind w:firstLineChars="200" w:firstLine="643"/>
        <w:jc w:val="both"/>
        <w:rPr>
          <w:color w:val="555555"/>
          <w:sz w:val="32"/>
          <w:szCs w:val="32"/>
        </w:rPr>
      </w:pPr>
      <w:r>
        <w:rPr>
          <w:rStyle w:val="a4"/>
          <w:rFonts w:ascii="楷体_GB2312" w:eastAsia="楷体_GB2312" w:hint="eastAsia"/>
          <w:color w:val="000000"/>
          <w:sz w:val="32"/>
          <w:szCs w:val="32"/>
        </w:rPr>
        <w:t>（二）考生需自备一次性使用医用口罩或以上级别口罩。</w:t>
      </w:r>
    </w:p>
    <w:p w:rsidR="00626BB8" w:rsidRDefault="00B058BF">
      <w:pPr>
        <w:pStyle w:val="a3"/>
        <w:shd w:val="clear" w:color="auto" w:fill="FFFFFF"/>
        <w:adjustRightInd w:val="0"/>
        <w:snapToGrid w:val="0"/>
        <w:spacing w:beforeAutospacing="0" w:afterAutospacing="0" w:line="580" w:lineRule="exact"/>
        <w:ind w:firstLineChars="200" w:firstLine="643"/>
        <w:jc w:val="both"/>
        <w:rPr>
          <w:color w:val="555555"/>
          <w:sz w:val="32"/>
          <w:szCs w:val="32"/>
        </w:rPr>
      </w:pPr>
      <w:r>
        <w:rPr>
          <w:rStyle w:val="a4"/>
          <w:rFonts w:ascii="楷体_GB2312" w:eastAsia="楷体_GB2312" w:hint="eastAsia"/>
          <w:color w:val="000000"/>
          <w:sz w:val="32"/>
          <w:szCs w:val="32"/>
        </w:rPr>
        <w:t>（三）考生须按要求提前准备相应核酸检测阴性证明。</w:t>
      </w:r>
    </w:p>
    <w:p w:rsidR="00626BB8" w:rsidRDefault="00B058BF">
      <w:pPr>
        <w:pStyle w:val="a3"/>
        <w:shd w:val="clear" w:color="auto" w:fill="FFFFFF"/>
        <w:adjustRightInd w:val="0"/>
        <w:snapToGrid w:val="0"/>
        <w:spacing w:beforeAutospacing="0" w:afterAutospacing="0" w:line="580" w:lineRule="exact"/>
        <w:ind w:firstLineChars="200" w:firstLine="643"/>
        <w:jc w:val="both"/>
        <w:rPr>
          <w:rStyle w:val="a4"/>
          <w:rFonts w:ascii="楷体_GB2312" w:eastAsia="楷体_GB2312"/>
          <w:color w:val="000000"/>
          <w:sz w:val="32"/>
          <w:szCs w:val="32"/>
        </w:rPr>
      </w:pPr>
      <w:r>
        <w:rPr>
          <w:rStyle w:val="a4"/>
          <w:rFonts w:ascii="楷体_GB2312" w:eastAsia="楷体_GB2312" w:hint="eastAsia"/>
          <w:color w:val="000000"/>
          <w:sz w:val="32"/>
          <w:szCs w:val="32"/>
        </w:rPr>
        <w:t>（四）在考点门口入场时，提前准备好身份证、准考证、并出示“粤康码”、核酸检测阴性证明、通信大数据行程卡备查。</w:t>
      </w:r>
    </w:p>
    <w:p w:rsidR="00626BB8" w:rsidRDefault="00B058BF">
      <w:pPr>
        <w:pStyle w:val="a3"/>
        <w:shd w:val="clear" w:color="auto" w:fill="FFFFFF"/>
        <w:adjustRightInd w:val="0"/>
        <w:snapToGrid w:val="0"/>
        <w:spacing w:beforeAutospacing="0" w:afterAutospacing="0" w:line="580" w:lineRule="exact"/>
        <w:ind w:firstLineChars="200" w:firstLine="643"/>
        <w:jc w:val="both"/>
        <w:rPr>
          <w:rStyle w:val="a4"/>
          <w:rFonts w:ascii="楷体_GB2312" w:eastAsia="楷体_GB2312"/>
          <w:b w:val="0"/>
          <w:bCs w:val="0"/>
          <w:color w:val="000000"/>
          <w:sz w:val="32"/>
          <w:szCs w:val="32"/>
        </w:rPr>
      </w:pPr>
      <w:r>
        <w:rPr>
          <w:rStyle w:val="a4"/>
          <w:rFonts w:ascii="楷体_GB2312" w:eastAsia="楷体_GB2312" w:hint="eastAsia"/>
          <w:color w:val="000000"/>
          <w:sz w:val="32"/>
          <w:szCs w:val="32"/>
        </w:rPr>
        <w:lastRenderedPageBreak/>
        <w:t>（五）建议考生提前30分钟到达考点。</w:t>
      </w:r>
    </w:p>
    <w:p w:rsidR="00626BB8" w:rsidRDefault="00B058BF">
      <w:pPr>
        <w:pStyle w:val="a3"/>
        <w:shd w:val="clear" w:color="auto" w:fill="FFFFFF"/>
        <w:adjustRightInd w:val="0"/>
        <w:snapToGrid w:val="0"/>
        <w:spacing w:beforeAutospacing="0" w:afterAutospacing="0" w:line="580" w:lineRule="exact"/>
        <w:ind w:firstLineChars="200" w:firstLine="640"/>
        <w:jc w:val="both"/>
        <w:rPr>
          <w:color w:val="555555"/>
          <w:sz w:val="21"/>
          <w:szCs w:val="21"/>
        </w:rPr>
      </w:pPr>
      <w:r>
        <w:rPr>
          <w:rFonts w:ascii="黑体" w:eastAsia="黑体" w:hAnsi="黑体" w:hint="eastAsia"/>
          <w:color w:val="000000"/>
          <w:sz w:val="32"/>
          <w:szCs w:val="32"/>
        </w:rPr>
        <w:t>三、考试期间义务</w:t>
      </w:r>
    </w:p>
    <w:p w:rsidR="00626BB8" w:rsidRDefault="00B058BF">
      <w:pPr>
        <w:pStyle w:val="a3"/>
        <w:shd w:val="clear" w:color="auto" w:fill="FFFFFF"/>
        <w:adjustRightInd w:val="0"/>
        <w:snapToGrid w:val="0"/>
        <w:spacing w:beforeAutospacing="0" w:afterAutospacing="0" w:line="580" w:lineRule="exact"/>
        <w:ind w:firstLineChars="200" w:firstLine="643"/>
        <w:jc w:val="both"/>
        <w:rPr>
          <w:rFonts w:ascii="楷体_GB2312" w:eastAsia="楷体_GB2312" w:hAnsi="楷体_GB2312" w:cs="楷体_GB2312"/>
          <w:color w:val="555555"/>
          <w:sz w:val="32"/>
          <w:szCs w:val="32"/>
        </w:rPr>
      </w:pPr>
      <w:r>
        <w:rPr>
          <w:rStyle w:val="a4"/>
          <w:rFonts w:ascii="楷体_GB2312" w:eastAsia="楷体_GB2312" w:hAnsi="楷体_GB2312" w:cs="楷体_GB2312" w:hint="eastAsia"/>
          <w:color w:val="000000"/>
          <w:sz w:val="32"/>
          <w:szCs w:val="32"/>
        </w:rPr>
        <w:t>（一）配合和服从防疫管理</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rPr>
        <w:t>1.所有考生在考点考场期间须全程佩戴口罩，进行身份核验时需摘除口罩。</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rPr>
        <w:t>2.自觉配合完成检测流程后从规定通道进入考点。进考点后在规定区域活动，考后及时离开。</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rPr>
        <w:t>3.如有相应症状或经检测发现有异常情况的，要按规定服从“不得参加考试”“安排到隔离考场考试”“就诊”等相关处置。</w:t>
      </w:r>
    </w:p>
    <w:p w:rsidR="00626BB8" w:rsidRDefault="00B058BF">
      <w:pPr>
        <w:pStyle w:val="a3"/>
        <w:shd w:val="clear" w:color="auto" w:fill="FFFFFF"/>
        <w:adjustRightInd w:val="0"/>
        <w:snapToGrid w:val="0"/>
        <w:spacing w:beforeAutospacing="0" w:afterAutospacing="0" w:line="580" w:lineRule="exact"/>
        <w:ind w:firstLineChars="200" w:firstLine="643"/>
        <w:jc w:val="both"/>
        <w:rPr>
          <w:rStyle w:val="a4"/>
          <w:rFonts w:ascii="楷体_GB2312" w:eastAsia="楷体_GB2312" w:hAnsi="楷体_GB2312" w:cs="楷体_GB2312"/>
          <w:color w:val="000000"/>
          <w:sz w:val="32"/>
          <w:szCs w:val="32"/>
        </w:rPr>
      </w:pPr>
      <w:r>
        <w:rPr>
          <w:rStyle w:val="a4"/>
          <w:rFonts w:ascii="楷体_GB2312" w:eastAsia="楷体_GB2312" w:hAnsi="楷体_GB2312" w:cs="楷体_GB2312" w:hint="eastAsia"/>
          <w:color w:val="000000"/>
          <w:sz w:val="32"/>
          <w:szCs w:val="32"/>
        </w:rPr>
        <w:t>（二）关注身体状况</w:t>
      </w:r>
    </w:p>
    <w:p w:rsidR="00626BB8" w:rsidRDefault="00B058BF">
      <w:pPr>
        <w:pStyle w:val="a3"/>
        <w:shd w:val="clear" w:color="auto" w:fill="FFFFFF"/>
        <w:adjustRightInd w:val="0"/>
        <w:snapToGrid w:val="0"/>
        <w:spacing w:beforeAutospacing="0" w:afterAutospacing="0" w:line="580" w:lineRule="exact"/>
        <w:ind w:firstLineChars="200" w:firstLine="640"/>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rsidR="00626BB8" w:rsidRDefault="00B058BF">
      <w:pPr>
        <w:pStyle w:val="a3"/>
        <w:shd w:val="clear" w:color="auto" w:fill="FFFFFF"/>
        <w:adjustRightInd w:val="0"/>
        <w:snapToGrid w:val="0"/>
        <w:spacing w:beforeAutospacing="0" w:afterAutospacing="0" w:line="580" w:lineRule="exact"/>
        <w:ind w:firstLine="634"/>
        <w:jc w:val="both"/>
        <w:rPr>
          <w:color w:val="555555"/>
          <w:sz w:val="21"/>
          <w:szCs w:val="21"/>
        </w:rPr>
      </w:pPr>
      <w:r>
        <w:rPr>
          <w:rFonts w:ascii="黑体" w:eastAsia="黑体" w:hAnsi="黑体" w:hint="eastAsia"/>
          <w:color w:val="000000"/>
          <w:sz w:val="32"/>
          <w:szCs w:val="32"/>
        </w:rPr>
        <w:t>四、有关要求</w:t>
      </w:r>
    </w:p>
    <w:p w:rsidR="00626BB8" w:rsidRDefault="00B058BF">
      <w:pPr>
        <w:pStyle w:val="a3"/>
        <w:shd w:val="clear" w:color="auto" w:fill="FFFFFF"/>
        <w:adjustRightInd w:val="0"/>
        <w:snapToGrid w:val="0"/>
        <w:spacing w:beforeAutospacing="0" w:afterAutospacing="0" w:line="580" w:lineRule="exact"/>
        <w:ind w:firstLine="634"/>
        <w:jc w:val="both"/>
        <w:rPr>
          <w:rFonts w:ascii="仿宋_GB2312" w:eastAsia="仿宋_GB2312"/>
          <w:color w:val="000000"/>
          <w:sz w:val="32"/>
          <w:szCs w:val="32"/>
        </w:rPr>
      </w:pPr>
      <w:r>
        <w:rPr>
          <w:rFonts w:ascii="仿宋_GB2312" w:eastAsia="仿宋_GB2312" w:hint="eastAsia"/>
          <w:color w:val="000000"/>
          <w:sz w:val="32"/>
          <w:szCs w:val="32"/>
        </w:rPr>
        <w:t>（一）考生应认真阅读本防控要求。如违反相关规定，自愿承担相关责任、接受相应处理。</w:t>
      </w:r>
    </w:p>
    <w:p w:rsidR="00626BB8" w:rsidRDefault="00B058BF">
      <w:pPr>
        <w:pStyle w:val="a3"/>
        <w:shd w:val="clear" w:color="auto" w:fill="FFFFFF"/>
        <w:adjustRightInd w:val="0"/>
        <w:snapToGrid w:val="0"/>
        <w:spacing w:beforeAutospacing="0" w:afterAutospacing="0" w:line="580" w:lineRule="exact"/>
        <w:ind w:firstLine="634"/>
        <w:jc w:val="both"/>
        <w:rPr>
          <w:rFonts w:ascii="仿宋_GB2312" w:eastAsia="仿宋_GB2312"/>
          <w:color w:val="000000"/>
          <w:sz w:val="32"/>
          <w:szCs w:val="32"/>
        </w:rPr>
      </w:pPr>
      <w:r>
        <w:rPr>
          <w:rFonts w:ascii="仿宋_GB2312" w:eastAsia="仿宋_GB2312" w:hint="eastAsia"/>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4F0DE3" w:rsidRDefault="004F0DE3" w:rsidP="00AA45D4">
      <w:pPr>
        <w:pStyle w:val="a3"/>
        <w:shd w:val="clear" w:color="auto" w:fill="FFFFFF"/>
        <w:adjustRightInd w:val="0"/>
        <w:snapToGrid w:val="0"/>
        <w:spacing w:beforeAutospacing="0" w:afterAutospacing="0" w:line="580" w:lineRule="exact"/>
        <w:ind w:firstLine="634"/>
        <w:jc w:val="both"/>
        <w:rPr>
          <w:rFonts w:ascii="黑体" w:eastAsia="黑体" w:hAnsi="黑体" w:cs="黑体"/>
          <w:sz w:val="32"/>
          <w:szCs w:val="32"/>
        </w:rPr>
      </w:pPr>
      <w:r w:rsidRPr="00AA45D4">
        <w:rPr>
          <w:rFonts w:ascii="黑体" w:eastAsia="黑体" w:hAnsi="黑体" w:hint="eastAsia"/>
          <w:color w:val="000000"/>
          <w:sz w:val="32"/>
          <w:szCs w:val="32"/>
        </w:rPr>
        <w:t>五、健康申领表下载（见下）</w:t>
      </w:r>
    </w:p>
    <w:p w:rsidR="004F0DE3" w:rsidRDefault="004F0DE3" w:rsidP="004F0DE3">
      <w:pPr>
        <w:snapToGrid w:val="0"/>
        <w:spacing w:line="500" w:lineRule="exact"/>
        <w:jc w:val="center"/>
        <w:rPr>
          <w:rFonts w:ascii="黑体" w:eastAsia="黑体" w:hAnsi="黑体" w:cs="黑体"/>
          <w:sz w:val="32"/>
          <w:szCs w:val="32"/>
        </w:rPr>
      </w:pPr>
    </w:p>
    <w:p w:rsidR="004F0DE3" w:rsidRDefault="004F0DE3" w:rsidP="004F0DE3">
      <w:pPr>
        <w:snapToGrid w:val="0"/>
        <w:spacing w:line="500" w:lineRule="exact"/>
        <w:jc w:val="center"/>
        <w:rPr>
          <w:rFonts w:ascii="黑体" w:eastAsia="黑体" w:hAnsi="黑体" w:cs="黑体"/>
          <w:sz w:val="32"/>
          <w:szCs w:val="32"/>
        </w:rPr>
      </w:pPr>
    </w:p>
    <w:p w:rsidR="004F0DE3" w:rsidRDefault="004F0DE3" w:rsidP="004F0DE3">
      <w:pPr>
        <w:snapToGrid w:val="0"/>
        <w:spacing w:line="500" w:lineRule="exact"/>
        <w:jc w:val="center"/>
        <w:rPr>
          <w:rFonts w:ascii="黑体" w:eastAsia="黑体" w:hAnsi="黑体" w:cs="黑体"/>
          <w:sz w:val="32"/>
          <w:szCs w:val="32"/>
        </w:rPr>
      </w:pPr>
      <w:r>
        <w:rPr>
          <w:rFonts w:ascii="黑体" w:eastAsia="黑体" w:hAnsi="黑体" w:cs="黑体" w:hint="eastAsia"/>
          <w:sz w:val="32"/>
          <w:szCs w:val="32"/>
        </w:rPr>
        <w:lastRenderedPageBreak/>
        <w:t>2022年申请成人学士学位江西理工大学外语水平考试</w:t>
      </w:r>
    </w:p>
    <w:p w:rsidR="004F0DE3" w:rsidRDefault="004F0DE3" w:rsidP="004F0DE3">
      <w:pPr>
        <w:snapToGrid w:val="0"/>
        <w:spacing w:line="500" w:lineRule="exact"/>
        <w:jc w:val="center"/>
        <w:rPr>
          <w:rFonts w:ascii="黑体" w:eastAsia="黑体" w:hAnsi="黑体" w:cs="黑体"/>
          <w:sz w:val="32"/>
          <w:szCs w:val="32"/>
        </w:rPr>
      </w:pPr>
      <w:r>
        <w:rPr>
          <w:rFonts w:ascii="黑体" w:eastAsia="黑体" w:hAnsi="黑体" w:cs="黑体" w:hint="eastAsia"/>
          <w:sz w:val="32"/>
          <w:szCs w:val="32"/>
        </w:rPr>
        <w:t>健康信息申报表</w:t>
      </w:r>
    </w:p>
    <w:p w:rsidR="004F0DE3" w:rsidRDefault="004F0DE3" w:rsidP="004F0DE3">
      <w:pPr>
        <w:snapToGrid w:val="0"/>
        <w:spacing w:line="500" w:lineRule="exact"/>
        <w:jc w:val="left"/>
        <w:rPr>
          <w:rFonts w:eastAsia="黑体"/>
          <w:sz w:val="24"/>
        </w:rPr>
      </w:pPr>
    </w:p>
    <w:p w:rsidR="004F0DE3" w:rsidRDefault="004F0DE3" w:rsidP="004F0DE3">
      <w:pPr>
        <w:snapToGrid w:val="0"/>
        <w:spacing w:line="500" w:lineRule="exact"/>
        <w:ind w:firstLineChars="100" w:firstLine="240"/>
        <w:jc w:val="left"/>
        <w:rPr>
          <w:rFonts w:eastAsia="黑体"/>
          <w:sz w:val="24"/>
          <w:u w:val="single"/>
        </w:rPr>
      </w:pPr>
      <w:r>
        <w:rPr>
          <w:rFonts w:eastAsia="黑体"/>
          <w:sz w:val="24"/>
        </w:rPr>
        <w:t>姓名（签名）：</w:t>
      </w:r>
      <w:r>
        <w:rPr>
          <w:rFonts w:eastAsia="黑体" w:hint="eastAsia"/>
          <w:sz w:val="24"/>
        </w:rPr>
        <w:t xml:space="preserve">                              </w:t>
      </w:r>
      <w:r>
        <w:rPr>
          <w:rFonts w:eastAsia="黑体"/>
          <w:sz w:val="24"/>
        </w:rPr>
        <w:t>身份证号码：</w:t>
      </w:r>
    </w:p>
    <w:p w:rsidR="004F0DE3" w:rsidRDefault="004F0DE3" w:rsidP="004F0DE3">
      <w:pPr>
        <w:snapToGrid w:val="0"/>
        <w:spacing w:line="500" w:lineRule="exact"/>
        <w:ind w:firstLineChars="100" w:firstLine="240"/>
        <w:jc w:val="left"/>
        <w:rPr>
          <w:rFonts w:eastAsia="黑体"/>
          <w:sz w:val="24"/>
          <w:u w:val="single"/>
        </w:rPr>
      </w:pPr>
      <w:r>
        <w:rPr>
          <w:rFonts w:eastAsia="黑体"/>
          <w:sz w:val="24"/>
        </w:rPr>
        <w:t>准考证号码：</w:t>
      </w:r>
      <w:r>
        <w:rPr>
          <w:rFonts w:eastAsia="黑体" w:hint="eastAsia"/>
          <w:sz w:val="24"/>
        </w:rPr>
        <w:t xml:space="preserve">                               </w:t>
      </w:r>
      <w:r>
        <w:rPr>
          <w:rFonts w:eastAsia="黑体"/>
          <w:sz w:val="24"/>
        </w:rPr>
        <w:t xml:space="preserve"> </w:t>
      </w:r>
      <w:r>
        <w:rPr>
          <w:rFonts w:eastAsia="黑体"/>
          <w:sz w:val="24"/>
        </w:rPr>
        <w:t>联系电话：</w:t>
      </w:r>
    </w:p>
    <w:p w:rsidR="004F0DE3" w:rsidRDefault="004F0DE3" w:rsidP="004F0DE3">
      <w:pPr>
        <w:pStyle w:val="BodyText1I2"/>
      </w:pPr>
    </w:p>
    <w:tbl>
      <w:tblPr>
        <w:tblW w:w="10020" w:type="dxa"/>
        <w:jc w:val="center"/>
        <w:tblLayout w:type="fixed"/>
        <w:tblCellMar>
          <w:top w:w="15" w:type="dxa"/>
          <w:left w:w="15" w:type="dxa"/>
          <w:bottom w:w="15" w:type="dxa"/>
          <w:right w:w="15" w:type="dxa"/>
        </w:tblCellMar>
        <w:tblLook w:val="04A0"/>
      </w:tblPr>
      <w:tblGrid>
        <w:gridCol w:w="529"/>
        <w:gridCol w:w="975"/>
        <w:gridCol w:w="568"/>
        <w:gridCol w:w="2833"/>
        <w:gridCol w:w="1335"/>
        <w:gridCol w:w="720"/>
        <w:gridCol w:w="2009"/>
        <w:gridCol w:w="1051"/>
      </w:tblGrid>
      <w:tr w:rsidR="004F0DE3" w:rsidTr="00F74F52">
        <w:trPr>
          <w:trHeight w:val="236"/>
          <w:tblHeader/>
          <w:jc w:val="center"/>
        </w:trPr>
        <w:tc>
          <w:tcPr>
            <w:tcW w:w="529" w:type="dxa"/>
            <w:vMerge w:val="restart"/>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szCs w:val="20"/>
              </w:rPr>
            </w:pPr>
            <w:r>
              <w:rPr>
                <w:rFonts w:eastAsia="黑体"/>
                <w:kern w:val="0"/>
                <w:szCs w:val="20"/>
              </w:rPr>
              <w:t>序号</w:t>
            </w:r>
          </w:p>
        </w:tc>
        <w:tc>
          <w:tcPr>
            <w:tcW w:w="975" w:type="dxa"/>
            <w:vMerge w:val="restart"/>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szCs w:val="20"/>
              </w:rPr>
            </w:pPr>
            <w:r>
              <w:rPr>
                <w:rFonts w:eastAsia="黑体"/>
                <w:kern w:val="0"/>
                <w:szCs w:val="20"/>
              </w:rPr>
              <w:t>日期</w:t>
            </w:r>
          </w:p>
        </w:tc>
        <w:tc>
          <w:tcPr>
            <w:tcW w:w="340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szCs w:val="20"/>
              </w:rPr>
            </w:pPr>
            <w:r>
              <w:rPr>
                <w:rFonts w:eastAsia="黑体"/>
                <w:kern w:val="0"/>
                <w:szCs w:val="20"/>
              </w:rPr>
              <w:t>健康信息</w:t>
            </w:r>
          </w:p>
        </w:tc>
        <w:tc>
          <w:tcPr>
            <w:tcW w:w="4064" w:type="dxa"/>
            <w:gridSpan w:val="3"/>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szCs w:val="20"/>
              </w:rPr>
            </w:pPr>
            <w:r>
              <w:rPr>
                <w:rFonts w:eastAsia="黑体"/>
                <w:kern w:val="0"/>
                <w:szCs w:val="20"/>
              </w:rPr>
              <w:t>行程记录</w:t>
            </w:r>
          </w:p>
        </w:tc>
        <w:tc>
          <w:tcPr>
            <w:tcW w:w="1051" w:type="dxa"/>
            <w:vMerge w:val="restart"/>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sz w:val="20"/>
                <w:szCs w:val="20"/>
              </w:rPr>
            </w:pPr>
            <w:r>
              <w:rPr>
                <w:rFonts w:eastAsia="黑体"/>
                <w:kern w:val="0"/>
                <w:szCs w:val="20"/>
              </w:rPr>
              <w:t>14</w:t>
            </w:r>
            <w:r>
              <w:rPr>
                <w:rFonts w:eastAsia="黑体"/>
                <w:kern w:val="0"/>
                <w:szCs w:val="20"/>
              </w:rPr>
              <w:t>天内是否与确诊病例接触</w:t>
            </w:r>
          </w:p>
        </w:tc>
      </w:tr>
      <w:tr w:rsidR="004F0DE3" w:rsidTr="00F74F52">
        <w:trPr>
          <w:trHeight w:val="531"/>
          <w:tblHeader/>
          <w:jc w:val="center"/>
        </w:trPr>
        <w:tc>
          <w:tcPr>
            <w:tcW w:w="529" w:type="dxa"/>
            <w:vMerge/>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adjustRightInd w:val="0"/>
              <w:snapToGrid w:val="0"/>
              <w:jc w:val="center"/>
              <w:rPr>
                <w:rFonts w:eastAsia="黑体"/>
                <w:szCs w:val="20"/>
              </w:rPr>
            </w:pPr>
          </w:p>
        </w:tc>
        <w:tc>
          <w:tcPr>
            <w:tcW w:w="975" w:type="dxa"/>
            <w:vMerge/>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adjustRightInd w:val="0"/>
              <w:snapToGrid w:val="0"/>
              <w:jc w:val="center"/>
              <w:rPr>
                <w:rFonts w:eastAsia="黑体"/>
                <w:szCs w:val="20"/>
              </w:rPr>
            </w:pPr>
          </w:p>
        </w:tc>
        <w:tc>
          <w:tcPr>
            <w:tcW w:w="3401" w:type="dxa"/>
            <w:gridSpan w:val="2"/>
            <w:vMerge/>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adjustRightInd w:val="0"/>
              <w:snapToGrid w:val="0"/>
              <w:jc w:val="center"/>
              <w:rPr>
                <w:rFonts w:eastAsia="黑体"/>
                <w:szCs w:val="20"/>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szCs w:val="20"/>
              </w:rPr>
            </w:pPr>
            <w:r>
              <w:rPr>
                <w:rFonts w:eastAsia="黑体"/>
                <w:kern w:val="0"/>
                <w:szCs w:val="20"/>
              </w:rPr>
              <w:t>是否离开过</w:t>
            </w:r>
            <w:r>
              <w:rPr>
                <w:rFonts w:eastAsia="黑体" w:hint="eastAsia"/>
                <w:kern w:val="0"/>
                <w:szCs w:val="20"/>
              </w:rPr>
              <w:t>考点所在地级市</w:t>
            </w:r>
          </w:p>
        </w:tc>
        <w:tc>
          <w:tcPr>
            <w:tcW w:w="2729" w:type="dxa"/>
            <w:gridSpan w:val="2"/>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黑体"/>
                <w:kern w:val="0"/>
                <w:szCs w:val="20"/>
              </w:rPr>
            </w:pPr>
            <w:r>
              <w:rPr>
                <w:rFonts w:eastAsia="黑体"/>
                <w:kern w:val="0"/>
                <w:szCs w:val="20"/>
              </w:rPr>
              <w:t>是否去过疫情高、中风险及</w:t>
            </w:r>
          </w:p>
          <w:p w:rsidR="004F0DE3" w:rsidRDefault="004F0DE3" w:rsidP="00F74F52">
            <w:pPr>
              <w:widowControl/>
              <w:adjustRightInd w:val="0"/>
              <w:snapToGrid w:val="0"/>
              <w:jc w:val="center"/>
              <w:textAlignment w:val="center"/>
              <w:rPr>
                <w:rFonts w:eastAsia="黑体"/>
                <w:szCs w:val="20"/>
              </w:rPr>
            </w:pPr>
            <w:r>
              <w:rPr>
                <w:rFonts w:eastAsia="黑体"/>
                <w:kern w:val="0"/>
                <w:szCs w:val="20"/>
              </w:rPr>
              <w:t>重点地区</w:t>
            </w:r>
          </w:p>
        </w:tc>
        <w:tc>
          <w:tcPr>
            <w:tcW w:w="1051" w:type="dxa"/>
            <w:vMerge/>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adjustRightInd w:val="0"/>
              <w:snapToGrid w:val="0"/>
              <w:jc w:val="center"/>
              <w:rPr>
                <w:rFonts w:eastAsia="仿宋_GB2312"/>
                <w:b/>
                <w:sz w:val="20"/>
                <w:szCs w:val="20"/>
              </w:rPr>
            </w:pPr>
          </w:p>
        </w:tc>
      </w:tr>
      <w:tr w:rsidR="004F0DE3" w:rsidTr="00F74F52">
        <w:trPr>
          <w:trHeight w:val="54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1</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8</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2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2</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9</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47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3</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10</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1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4</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11</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43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5</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12</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6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6</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13</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2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7</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14</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49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8</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15</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5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9</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16</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2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10</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cs="宋体"/>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17</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8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11</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18</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46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12</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19</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8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13</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20</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599"/>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14</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hint="eastAsia"/>
                <w:kern w:val="0"/>
                <w:sz w:val="20"/>
                <w:szCs w:val="20"/>
              </w:rPr>
              <w:t>5</w:t>
            </w:r>
            <w:r>
              <w:rPr>
                <w:rFonts w:eastAsia="仿宋_GB2312"/>
                <w:kern w:val="0"/>
                <w:sz w:val="20"/>
                <w:szCs w:val="20"/>
              </w:rPr>
              <w:t>月</w:t>
            </w:r>
            <w:r>
              <w:rPr>
                <w:rFonts w:eastAsia="仿宋_GB2312" w:hint="eastAsia"/>
                <w:kern w:val="0"/>
                <w:sz w:val="20"/>
                <w:szCs w:val="20"/>
              </w:rPr>
              <w:t>21</w:t>
            </w:r>
            <w:r>
              <w:rPr>
                <w:rFonts w:eastAsia="仿宋_GB2312"/>
                <w:kern w:val="0"/>
                <w:sz w:val="20"/>
                <w:szCs w:val="20"/>
              </w:rPr>
              <w:t>日</w:t>
            </w: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正常</w:t>
            </w: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异常；具体情况：</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r>
              <w:rPr>
                <w:rFonts w:eastAsia="仿宋_GB2312"/>
                <w:kern w:val="0"/>
                <w:sz w:val="20"/>
                <w:szCs w:val="20"/>
              </w:rPr>
              <w:t>□</w:t>
            </w:r>
            <w:r>
              <w:rPr>
                <w:rFonts w:eastAsia="仿宋_GB2312"/>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r>
              <w:rPr>
                <w:rFonts w:eastAsia="仿宋_GB2312"/>
                <w:kern w:val="0"/>
                <w:sz w:val="20"/>
                <w:szCs w:val="20"/>
              </w:rPr>
              <w:t>□</w:t>
            </w:r>
            <w:r>
              <w:rPr>
                <w:rFonts w:eastAsia="仿宋_GB2312"/>
                <w:kern w:val="0"/>
                <w:sz w:val="20"/>
                <w:szCs w:val="20"/>
              </w:rPr>
              <w:t>是</w:t>
            </w:r>
            <w:r>
              <w:rPr>
                <w:rFonts w:eastAsia="仿宋_GB2312"/>
                <w:kern w:val="0"/>
                <w:sz w:val="20"/>
                <w:szCs w:val="20"/>
              </w:rPr>
              <w:t xml:space="preserve">  □</w:t>
            </w:r>
            <w:r>
              <w:rPr>
                <w:rFonts w:eastAsia="仿宋_GB2312"/>
                <w:kern w:val="0"/>
                <w:sz w:val="20"/>
                <w:szCs w:val="20"/>
              </w:rPr>
              <w:t>否</w:t>
            </w:r>
          </w:p>
        </w:tc>
      </w:tr>
      <w:tr w:rsidR="004F0DE3" w:rsidTr="00F74F52">
        <w:trPr>
          <w:trHeight w:val="324"/>
          <w:jc w:val="center"/>
        </w:trPr>
        <w:tc>
          <w:tcPr>
            <w:tcW w:w="529"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p>
        </w:tc>
        <w:tc>
          <w:tcPr>
            <w:tcW w:w="568"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p>
        </w:tc>
        <w:tc>
          <w:tcPr>
            <w:tcW w:w="2833"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p>
        </w:tc>
        <w:tc>
          <w:tcPr>
            <w:tcW w:w="2009" w:type="dxa"/>
            <w:tcBorders>
              <w:top w:val="single" w:sz="4" w:space="0" w:color="000000"/>
              <w:left w:val="single" w:sz="4" w:space="0" w:color="000000"/>
              <w:bottom w:val="single" w:sz="4" w:space="0" w:color="000000"/>
              <w:right w:val="single" w:sz="4" w:space="0" w:color="000000"/>
            </w:tcBorders>
            <w:noWrap/>
          </w:tcPr>
          <w:p w:rsidR="004F0DE3" w:rsidRDefault="004F0DE3" w:rsidP="00F74F52">
            <w:pPr>
              <w:widowControl/>
              <w:adjustRightInd w:val="0"/>
              <w:snapToGrid w:val="0"/>
              <w:textAlignment w:val="center"/>
              <w:rPr>
                <w:rFonts w:eastAsia="仿宋_GB2312"/>
                <w:sz w:val="20"/>
                <w:szCs w:val="20"/>
              </w:rPr>
            </w:pPr>
          </w:p>
        </w:tc>
        <w:tc>
          <w:tcPr>
            <w:tcW w:w="1051" w:type="dxa"/>
            <w:tcBorders>
              <w:top w:val="single" w:sz="4" w:space="0" w:color="000000"/>
              <w:left w:val="single" w:sz="4" w:space="0" w:color="000000"/>
              <w:bottom w:val="single" w:sz="4" w:space="0" w:color="000000"/>
              <w:right w:val="single" w:sz="4" w:space="0" w:color="000000"/>
            </w:tcBorders>
            <w:noWrap/>
            <w:vAlign w:val="center"/>
          </w:tcPr>
          <w:p w:rsidR="004F0DE3" w:rsidRDefault="004F0DE3" w:rsidP="00F74F52">
            <w:pPr>
              <w:widowControl/>
              <w:adjustRightInd w:val="0"/>
              <w:snapToGrid w:val="0"/>
              <w:jc w:val="center"/>
              <w:textAlignment w:val="center"/>
              <w:rPr>
                <w:rFonts w:eastAsia="仿宋_GB2312"/>
                <w:sz w:val="20"/>
                <w:szCs w:val="20"/>
              </w:rPr>
            </w:pPr>
          </w:p>
        </w:tc>
      </w:tr>
    </w:tbl>
    <w:p w:rsidR="004F0DE3" w:rsidRDefault="004F0DE3" w:rsidP="004F0DE3">
      <w:pPr>
        <w:pStyle w:val="BodyText1I2"/>
        <w:snapToGrid w:val="0"/>
        <w:spacing w:line="360" w:lineRule="exact"/>
        <w:ind w:firstLineChars="0" w:firstLine="0"/>
        <w:jc w:val="left"/>
      </w:pPr>
      <w:r>
        <w:rPr>
          <w:rFonts w:eastAsia="仿宋_GB2312"/>
          <w:sz w:val="24"/>
        </w:rPr>
        <w:t>注</w:t>
      </w:r>
      <w:r>
        <w:rPr>
          <w:rFonts w:eastAsia="仿宋_GB2312"/>
          <w:sz w:val="24"/>
        </w:rPr>
        <w:t>: 1.</w:t>
      </w:r>
      <w:r>
        <w:rPr>
          <w:rFonts w:eastAsia="仿宋_GB2312"/>
          <w:sz w:val="24"/>
        </w:rPr>
        <w:t>考生须认真、如实申报，在相应的</w:t>
      </w:r>
      <w:r>
        <w:rPr>
          <w:kern w:val="0"/>
          <w:sz w:val="20"/>
          <w:szCs w:val="20"/>
        </w:rPr>
        <w:t>□</w:t>
      </w:r>
      <w:r>
        <w:rPr>
          <w:kern w:val="0"/>
          <w:sz w:val="20"/>
          <w:szCs w:val="20"/>
        </w:rPr>
        <w:t>内打</w:t>
      </w:r>
      <w:r>
        <w:rPr>
          <w:kern w:val="0"/>
          <w:sz w:val="20"/>
          <w:szCs w:val="20"/>
        </w:rPr>
        <w:t>√</w:t>
      </w:r>
      <w:r>
        <w:rPr>
          <w:rFonts w:eastAsia="仿宋_GB2312"/>
          <w:sz w:val="24"/>
        </w:rPr>
        <w:t>。如出现感冒样症状，喘憋、呼吸急促恶心呕吐、腹泻，心慌、胸闷，结膜炎以及其他异常的须如实填写信息情况。</w:t>
      </w:r>
    </w:p>
    <w:p w:rsidR="004F0DE3" w:rsidRDefault="004F0DE3" w:rsidP="004F0DE3">
      <w:pPr>
        <w:numPr>
          <w:ilvl w:val="0"/>
          <w:numId w:val="1"/>
        </w:numPr>
        <w:adjustRightInd w:val="0"/>
        <w:snapToGrid w:val="0"/>
        <w:spacing w:line="360" w:lineRule="exact"/>
        <w:ind w:firstLineChars="200" w:firstLine="480"/>
        <w:jc w:val="left"/>
        <w:rPr>
          <w:rFonts w:eastAsia="仿宋_GB2312"/>
          <w:sz w:val="24"/>
        </w:rPr>
      </w:pPr>
      <w:r>
        <w:rPr>
          <w:rFonts w:eastAsia="仿宋_GB2312"/>
          <w:sz w:val="24"/>
        </w:rPr>
        <w:t>考生应自行打印、填写本申报表，</w:t>
      </w:r>
      <w:r>
        <w:rPr>
          <w:rFonts w:eastAsia="仿宋_GB2312" w:hint="eastAsia"/>
          <w:sz w:val="24"/>
        </w:rPr>
        <w:t>进入考试</w:t>
      </w:r>
      <w:r>
        <w:rPr>
          <w:rFonts w:eastAsia="仿宋_GB2312"/>
          <w:sz w:val="24"/>
        </w:rPr>
        <w:t>考点时</w:t>
      </w:r>
      <w:r>
        <w:rPr>
          <w:rFonts w:eastAsia="仿宋_GB2312" w:hint="eastAsia"/>
          <w:sz w:val="24"/>
        </w:rPr>
        <w:t>，须</w:t>
      </w:r>
      <w:r>
        <w:rPr>
          <w:rFonts w:eastAsia="仿宋_GB2312"/>
          <w:sz w:val="24"/>
        </w:rPr>
        <w:t>向</w:t>
      </w:r>
      <w:r>
        <w:rPr>
          <w:rFonts w:eastAsia="仿宋_GB2312" w:hint="eastAsia"/>
          <w:sz w:val="24"/>
        </w:rPr>
        <w:t>考点</w:t>
      </w:r>
      <w:r>
        <w:rPr>
          <w:rFonts w:eastAsia="仿宋_GB2312"/>
          <w:sz w:val="24"/>
        </w:rPr>
        <w:t>工作人员提</w:t>
      </w:r>
      <w:r>
        <w:rPr>
          <w:rFonts w:eastAsia="仿宋_GB2312" w:hint="eastAsia"/>
          <w:sz w:val="24"/>
        </w:rPr>
        <w:t>交本申报表</w:t>
      </w:r>
      <w:r>
        <w:rPr>
          <w:rFonts w:eastAsia="仿宋_GB2312"/>
          <w:sz w:val="24"/>
        </w:rPr>
        <w:t>。</w:t>
      </w:r>
    </w:p>
    <w:p w:rsidR="004F0DE3" w:rsidRDefault="004F0DE3" w:rsidP="004F0DE3">
      <w:pPr>
        <w:pStyle w:val="a3"/>
        <w:shd w:val="clear" w:color="auto" w:fill="FFFFFF"/>
        <w:adjustRightInd w:val="0"/>
        <w:snapToGrid w:val="0"/>
        <w:spacing w:beforeAutospacing="0" w:afterAutospacing="0" w:line="580" w:lineRule="exact"/>
        <w:jc w:val="both"/>
      </w:pPr>
    </w:p>
    <w:sectPr w:rsidR="004F0DE3" w:rsidSect="00626BB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8B" w:rsidRDefault="0096498B" w:rsidP="004F0DE3">
      <w:r>
        <w:separator/>
      </w:r>
    </w:p>
  </w:endnote>
  <w:endnote w:type="continuationSeparator" w:id="1">
    <w:p w:rsidR="0096498B" w:rsidRDefault="0096498B" w:rsidP="004F0DE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方正舒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8B" w:rsidRDefault="0096498B" w:rsidP="004F0DE3">
      <w:r>
        <w:separator/>
      </w:r>
    </w:p>
  </w:footnote>
  <w:footnote w:type="continuationSeparator" w:id="1">
    <w:p w:rsidR="0096498B" w:rsidRDefault="0096498B" w:rsidP="004F0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4D7A7"/>
    <w:multiLevelType w:val="singleLevel"/>
    <w:tmpl w:val="7B04D7A7"/>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JiNjRhNjEyODU4MjczMmQzYjVlNGU0MjYwY2I5MGMifQ=="/>
  </w:docVars>
  <w:rsids>
    <w:rsidRoot w:val="00006960"/>
    <w:rsid w:val="00006960"/>
    <w:rsid w:val="004F0DE3"/>
    <w:rsid w:val="00566E60"/>
    <w:rsid w:val="00626BB8"/>
    <w:rsid w:val="0096498B"/>
    <w:rsid w:val="00AA45D4"/>
    <w:rsid w:val="00B058BF"/>
    <w:rsid w:val="00C95D6B"/>
    <w:rsid w:val="05157BA2"/>
    <w:rsid w:val="08950582"/>
    <w:rsid w:val="2B6A5CA2"/>
    <w:rsid w:val="2DA9075F"/>
    <w:rsid w:val="40F97454"/>
    <w:rsid w:val="45286D33"/>
    <w:rsid w:val="49584F34"/>
    <w:rsid w:val="50151DD1"/>
    <w:rsid w:val="593147B0"/>
    <w:rsid w:val="5CAC7619"/>
    <w:rsid w:val="5E303922"/>
    <w:rsid w:val="66AD6467"/>
    <w:rsid w:val="7FB90F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626BB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rsid w:val="00626BB8"/>
    <w:pPr>
      <w:ind w:firstLineChars="200" w:firstLine="420"/>
    </w:pPr>
    <w:rPr>
      <w:rFonts w:ascii="Times New Roman"/>
    </w:rPr>
  </w:style>
  <w:style w:type="paragraph" w:customStyle="1" w:styleId="BodyTextIndent">
    <w:name w:val="BodyTextIndent"/>
    <w:basedOn w:val="a"/>
    <w:qFormat/>
    <w:rsid w:val="00626BB8"/>
    <w:pPr>
      <w:ind w:firstLineChars="225" w:firstLine="720"/>
      <w:textAlignment w:val="baseline"/>
    </w:pPr>
    <w:rPr>
      <w:rFonts w:ascii="仿宋_GB2312"/>
      <w:szCs w:val="32"/>
    </w:rPr>
  </w:style>
  <w:style w:type="paragraph" w:styleId="a3">
    <w:name w:val="Normal (Web)"/>
    <w:basedOn w:val="a"/>
    <w:uiPriority w:val="99"/>
    <w:qFormat/>
    <w:rsid w:val="00626BB8"/>
    <w:pPr>
      <w:spacing w:beforeAutospacing="1" w:afterAutospacing="1"/>
      <w:jc w:val="left"/>
    </w:pPr>
    <w:rPr>
      <w:kern w:val="0"/>
      <w:sz w:val="24"/>
    </w:rPr>
  </w:style>
  <w:style w:type="character" w:styleId="a4">
    <w:name w:val="Strong"/>
    <w:basedOn w:val="a0"/>
    <w:uiPriority w:val="22"/>
    <w:qFormat/>
    <w:rsid w:val="00626BB8"/>
    <w:rPr>
      <w:b/>
      <w:bCs/>
    </w:rPr>
  </w:style>
  <w:style w:type="paragraph" w:styleId="a5">
    <w:name w:val="header"/>
    <w:basedOn w:val="a"/>
    <w:link w:val="Char"/>
    <w:uiPriority w:val="99"/>
    <w:semiHidden/>
    <w:unhideWhenUsed/>
    <w:rsid w:val="004F0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F0DE3"/>
    <w:rPr>
      <w:rFonts w:ascii="Times New Roman" w:eastAsia="宋体" w:hAnsi="Times New Roman" w:cs="Times New Roman"/>
      <w:kern w:val="2"/>
      <w:sz w:val="18"/>
      <w:szCs w:val="18"/>
    </w:rPr>
  </w:style>
  <w:style w:type="paragraph" w:styleId="a6">
    <w:name w:val="footer"/>
    <w:basedOn w:val="a"/>
    <w:link w:val="Char0"/>
    <w:uiPriority w:val="99"/>
    <w:semiHidden/>
    <w:unhideWhenUsed/>
    <w:rsid w:val="004F0DE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F0DE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2067</Characters>
  <Application>Microsoft Office Word</Application>
  <DocSecurity>0</DocSecurity>
  <Lines>17</Lines>
  <Paragraphs>4</Paragraphs>
  <ScaleCrop>false</ScaleCrop>
  <Company>WORKGROUP</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Micorosoft</cp:lastModifiedBy>
  <cp:revision>4</cp:revision>
  <dcterms:created xsi:type="dcterms:W3CDTF">2022-05-07T07:06:00Z</dcterms:created>
  <dcterms:modified xsi:type="dcterms:W3CDTF">2022-05-12T03:10:00Z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9C26348EE3C54537AEE9847CE19747C2</vt:lpwstr>
  </property>
</Properties>
</file>